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BD246" w14:textId="77777777" w:rsidR="00BC4939" w:rsidRDefault="00BC4939" w:rsidP="00971897">
      <w:pPr>
        <w:spacing w:line="360" w:lineRule="auto"/>
        <w:jc w:val="both"/>
        <w:rPr>
          <w:rFonts w:ascii="Verdana" w:eastAsia="Times New Roman" w:hAnsi="Verdana" w:cs="Calibri"/>
          <w:b/>
          <w:bCs/>
          <w:color w:val="000000"/>
          <w:sz w:val="20"/>
          <w:szCs w:val="20"/>
          <w:lang w:eastAsia="de-DE"/>
        </w:rPr>
      </w:pPr>
    </w:p>
    <w:p w14:paraId="63CD7399" w14:textId="214D8C61" w:rsidR="001128E7" w:rsidRDefault="004C3D75" w:rsidP="00971897">
      <w:pPr>
        <w:spacing w:line="360" w:lineRule="auto"/>
        <w:jc w:val="both"/>
        <w:rPr>
          <w:rFonts w:ascii="Verdana" w:eastAsia="Times New Roman" w:hAnsi="Verdana" w:cs="Calibri"/>
          <w:b/>
          <w:bCs/>
          <w:color w:val="000000"/>
          <w:sz w:val="20"/>
          <w:szCs w:val="20"/>
          <w:lang w:eastAsia="de-DE"/>
        </w:rPr>
      </w:pPr>
      <w:r>
        <w:rPr>
          <w:rFonts w:ascii="Verdana" w:eastAsia="Times New Roman" w:hAnsi="Verdana" w:cs="Calibri"/>
          <w:b/>
          <w:bCs/>
          <w:color w:val="000000"/>
          <w:sz w:val="20"/>
          <w:szCs w:val="20"/>
          <w:lang w:eastAsia="de-DE"/>
        </w:rPr>
        <w:t xml:space="preserve">Pressemitteilung der Deutschen Gesellschaft für Mund-, Kiefer- und Gesichtschirurgie e.V. (DGMKG) </w:t>
      </w:r>
    </w:p>
    <w:p w14:paraId="104005D5" w14:textId="77777777" w:rsidR="003E4650" w:rsidRPr="00232647" w:rsidRDefault="003E4650" w:rsidP="00971897">
      <w:pPr>
        <w:spacing w:line="360" w:lineRule="auto"/>
        <w:jc w:val="both"/>
        <w:rPr>
          <w:rFonts w:ascii="Verdana" w:eastAsia="Times New Roman" w:hAnsi="Verdana" w:cs="Calibri"/>
          <w:b/>
          <w:bCs/>
          <w:color w:val="000000"/>
          <w:sz w:val="20"/>
          <w:szCs w:val="20"/>
          <w:lang w:eastAsia="de-DE"/>
        </w:rPr>
      </w:pPr>
    </w:p>
    <w:p w14:paraId="4AB3FCB2" w14:textId="0CCABC0E" w:rsidR="00B07E8A" w:rsidRPr="00B07E8A" w:rsidRDefault="003A1254" w:rsidP="00971897">
      <w:pPr>
        <w:spacing w:line="360" w:lineRule="auto"/>
        <w:jc w:val="both"/>
        <w:rPr>
          <w:rFonts w:ascii="Verdana" w:eastAsia="Times New Roman" w:hAnsi="Verdana" w:cs="Times New Roman"/>
          <w:b/>
          <w:bCs/>
          <w:color w:val="000000"/>
          <w:sz w:val="20"/>
          <w:szCs w:val="20"/>
          <w:lang w:eastAsia="de-DE"/>
        </w:rPr>
      </w:pPr>
      <w:r w:rsidRPr="003A1254">
        <w:rPr>
          <w:rFonts w:ascii="Verdana" w:eastAsia="Times New Roman" w:hAnsi="Verdana" w:cs="Calibri"/>
          <w:b/>
          <w:bCs/>
          <w:color w:val="000000"/>
          <w:lang w:eastAsia="de-DE"/>
        </w:rPr>
        <w:t>Totalschaden der Telematik-Infrastruktur muss verhindert werden</w:t>
      </w:r>
    </w:p>
    <w:p w14:paraId="50EB5AE6" w14:textId="77777777" w:rsidR="00B07E8A" w:rsidRPr="00B07E8A" w:rsidRDefault="00B07E8A" w:rsidP="00971897">
      <w:pPr>
        <w:spacing w:line="360" w:lineRule="auto"/>
        <w:jc w:val="both"/>
        <w:rPr>
          <w:rFonts w:ascii="Verdana" w:eastAsia="Times New Roman" w:hAnsi="Verdana" w:cs="Times New Roman"/>
          <w:b/>
          <w:bCs/>
          <w:color w:val="000000"/>
          <w:sz w:val="20"/>
          <w:szCs w:val="20"/>
          <w:lang w:eastAsia="de-DE"/>
        </w:rPr>
      </w:pPr>
    </w:p>
    <w:p w14:paraId="1E51FD55" w14:textId="25BF5065" w:rsidR="00E11FBF" w:rsidRPr="00ED5FE1" w:rsidRDefault="003A1254" w:rsidP="00A054ED">
      <w:pPr>
        <w:spacing w:line="360" w:lineRule="auto"/>
        <w:jc w:val="both"/>
        <w:rPr>
          <w:rFonts w:ascii="Verdana" w:eastAsia="Times New Roman" w:hAnsi="Verdana" w:cs="Times New Roman"/>
          <w:b/>
          <w:bCs/>
          <w:color w:val="000000"/>
          <w:sz w:val="20"/>
          <w:szCs w:val="20"/>
          <w:lang w:eastAsia="de-DE"/>
        </w:rPr>
      </w:pPr>
      <w:r>
        <w:rPr>
          <w:rFonts w:ascii="Verdana" w:eastAsia="Times New Roman" w:hAnsi="Verdana" w:cs="Times New Roman"/>
          <w:b/>
          <w:bCs/>
          <w:color w:val="000000"/>
          <w:sz w:val="20"/>
          <w:szCs w:val="20"/>
          <w:lang w:eastAsia="de-DE"/>
        </w:rPr>
        <w:t>August</w:t>
      </w:r>
      <w:r w:rsidR="00E11FBF" w:rsidRPr="00B07E8A">
        <w:rPr>
          <w:rFonts w:ascii="Verdana" w:eastAsia="Times New Roman" w:hAnsi="Verdana" w:cs="Times New Roman"/>
          <w:b/>
          <w:bCs/>
          <w:color w:val="000000"/>
          <w:sz w:val="20"/>
          <w:szCs w:val="20"/>
          <w:lang w:eastAsia="de-DE"/>
        </w:rPr>
        <w:t xml:space="preserve"> </w:t>
      </w:r>
      <w:r w:rsidR="003E4650" w:rsidRPr="00B07E8A">
        <w:rPr>
          <w:rFonts w:ascii="Verdana" w:eastAsia="Times New Roman" w:hAnsi="Verdana" w:cs="Times New Roman"/>
          <w:b/>
          <w:bCs/>
          <w:color w:val="000000"/>
          <w:sz w:val="20"/>
          <w:szCs w:val="20"/>
          <w:lang w:eastAsia="de-DE"/>
        </w:rPr>
        <w:t xml:space="preserve">2022 </w:t>
      </w:r>
      <w:r w:rsidR="00BC4939" w:rsidRPr="00B07E8A">
        <w:rPr>
          <w:rFonts w:ascii="Verdana" w:eastAsia="Times New Roman" w:hAnsi="Verdana" w:cs="Times New Roman"/>
          <w:b/>
          <w:bCs/>
          <w:color w:val="000000"/>
          <w:sz w:val="20"/>
          <w:szCs w:val="20"/>
          <w:lang w:eastAsia="de-DE"/>
        </w:rPr>
        <w:t>–</w:t>
      </w:r>
      <w:r w:rsidR="00E11FBF" w:rsidRPr="00B07E8A">
        <w:rPr>
          <w:rFonts w:ascii="Verdana" w:eastAsia="Times New Roman" w:hAnsi="Verdana" w:cs="Times New Roman"/>
          <w:b/>
          <w:bCs/>
          <w:color w:val="000000"/>
          <w:sz w:val="20"/>
          <w:szCs w:val="20"/>
          <w:lang w:eastAsia="de-DE"/>
        </w:rPr>
        <w:t xml:space="preserve"> </w:t>
      </w:r>
      <w:r w:rsidRPr="003A1254">
        <w:rPr>
          <w:rFonts w:ascii="Verdana" w:eastAsia="Times New Roman" w:hAnsi="Verdana" w:cs="Times New Roman"/>
          <w:b/>
          <w:bCs/>
          <w:color w:val="000000"/>
          <w:sz w:val="20"/>
          <w:szCs w:val="20"/>
          <w:lang w:eastAsia="de-DE"/>
        </w:rPr>
        <w:t>Die Deutsche Gesellschaft für Mund-, Kiefer- und Gesichtschirurgie (DGMKG) schließt sich der Forderung nach einem sofortigen Telematik-Infrastruktur (TI)-Moratorium im Zuge der Digitalisierungsstrategie des deutschen Gesundheitswesens an.</w:t>
      </w:r>
      <w:r w:rsidR="005F15CB" w:rsidRPr="005F15CB">
        <w:rPr>
          <w:rFonts w:ascii="Verdana" w:eastAsia="Times New Roman" w:hAnsi="Verdana" w:cs="Times New Roman"/>
          <w:b/>
          <w:bCs/>
          <w:color w:val="000000"/>
          <w:sz w:val="20"/>
          <w:szCs w:val="20"/>
          <w:lang w:eastAsia="de-DE"/>
        </w:rPr>
        <w:t xml:space="preserve"> </w:t>
      </w:r>
    </w:p>
    <w:p w14:paraId="3E8F05D6" w14:textId="0FDFCA4C" w:rsidR="00791E12" w:rsidRPr="00ED5FE1" w:rsidRDefault="00791E12" w:rsidP="00971897">
      <w:pPr>
        <w:spacing w:line="360" w:lineRule="auto"/>
        <w:jc w:val="both"/>
        <w:rPr>
          <w:rFonts w:ascii="Verdana" w:eastAsia="Times New Roman" w:hAnsi="Verdana" w:cs="Times New Roman"/>
          <w:b/>
          <w:bCs/>
          <w:color w:val="000000"/>
          <w:sz w:val="20"/>
          <w:szCs w:val="20"/>
          <w:lang w:eastAsia="de-DE"/>
        </w:rPr>
      </w:pPr>
    </w:p>
    <w:p w14:paraId="6C1A3C75" w14:textId="77777777" w:rsidR="003A1254" w:rsidRPr="003A1254" w:rsidRDefault="003A1254" w:rsidP="003A1254">
      <w:pPr>
        <w:spacing w:line="360" w:lineRule="auto"/>
        <w:rPr>
          <w:rFonts w:ascii="Verdana" w:eastAsia="Times New Roman" w:hAnsi="Verdana" w:cs="Times New Roman"/>
          <w:color w:val="000000"/>
          <w:sz w:val="20"/>
          <w:szCs w:val="20"/>
          <w:lang w:eastAsia="de-DE"/>
        </w:rPr>
      </w:pPr>
      <w:r w:rsidRPr="003A1254">
        <w:rPr>
          <w:rFonts w:ascii="Verdana" w:eastAsia="Times New Roman" w:hAnsi="Verdana" w:cs="Times New Roman"/>
          <w:color w:val="000000"/>
          <w:sz w:val="20"/>
          <w:szCs w:val="20"/>
          <w:lang w:eastAsia="de-DE"/>
        </w:rPr>
        <w:t xml:space="preserve">Die DGMKG teilt uneingeschränkt die Forderung des Deutschen Berufsverbandes der HNO-Ärzte, des Berufsverband der Deutschen Dermatologen (BVDD), des Bundesverbandes der Kinder- und Jugendärzte (BVKJ) und weiterer Berufsverbände für ein sofortiges Moratorium der Telematik-Infrastruktur (TI), wie der Deutsche Ärztetag bereits 2021 von der </w:t>
      </w:r>
      <w:proofErr w:type="spellStart"/>
      <w:r w:rsidRPr="003A1254">
        <w:rPr>
          <w:rFonts w:ascii="Verdana" w:eastAsia="Times New Roman" w:hAnsi="Verdana" w:cs="Times New Roman"/>
          <w:color w:val="000000"/>
          <w:sz w:val="20"/>
          <w:szCs w:val="20"/>
          <w:lang w:eastAsia="de-DE"/>
        </w:rPr>
        <w:t>gematik</w:t>
      </w:r>
      <w:proofErr w:type="spellEnd"/>
      <w:r w:rsidRPr="003A1254">
        <w:rPr>
          <w:rFonts w:ascii="Verdana" w:eastAsia="Times New Roman" w:hAnsi="Verdana" w:cs="Times New Roman"/>
          <w:color w:val="000000"/>
          <w:sz w:val="20"/>
          <w:szCs w:val="20"/>
          <w:lang w:eastAsia="de-DE"/>
        </w:rPr>
        <w:t xml:space="preserve"> gefordert hatte.</w:t>
      </w:r>
    </w:p>
    <w:p w14:paraId="458E4A97" w14:textId="77777777" w:rsidR="003A1254" w:rsidRPr="003A1254" w:rsidRDefault="003A1254" w:rsidP="003A1254">
      <w:pPr>
        <w:spacing w:line="360" w:lineRule="auto"/>
        <w:rPr>
          <w:rFonts w:ascii="Verdana" w:eastAsia="Times New Roman" w:hAnsi="Verdana" w:cs="Times New Roman"/>
          <w:color w:val="000000"/>
          <w:sz w:val="20"/>
          <w:szCs w:val="20"/>
          <w:lang w:eastAsia="de-DE"/>
        </w:rPr>
      </w:pPr>
    </w:p>
    <w:p w14:paraId="7ED066E2" w14:textId="77777777" w:rsidR="003A1254" w:rsidRPr="003A1254" w:rsidRDefault="003A1254" w:rsidP="003A1254">
      <w:pPr>
        <w:spacing w:line="360" w:lineRule="auto"/>
        <w:rPr>
          <w:rFonts w:ascii="Verdana" w:eastAsia="Times New Roman" w:hAnsi="Verdana" w:cs="Times New Roman"/>
          <w:color w:val="000000"/>
          <w:sz w:val="20"/>
          <w:szCs w:val="20"/>
          <w:lang w:eastAsia="de-DE"/>
        </w:rPr>
      </w:pPr>
      <w:r w:rsidRPr="003A1254">
        <w:rPr>
          <w:rFonts w:ascii="Verdana" w:eastAsia="Times New Roman" w:hAnsi="Verdana" w:cs="Times New Roman"/>
          <w:color w:val="000000"/>
          <w:sz w:val="20"/>
          <w:szCs w:val="20"/>
          <w:lang w:eastAsia="de-DE"/>
        </w:rPr>
        <w:t xml:space="preserve">Anlass zu diesem Moratorium ist der von der </w:t>
      </w:r>
      <w:proofErr w:type="spellStart"/>
      <w:r w:rsidRPr="003A1254">
        <w:rPr>
          <w:rFonts w:ascii="Verdana" w:eastAsia="Times New Roman" w:hAnsi="Verdana" w:cs="Times New Roman"/>
          <w:color w:val="000000"/>
          <w:sz w:val="20"/>
          <w:szCs w:val="20"/>
          <w:lang w:eastAsia="de-DE"/>
        </w:rPr>
        <w:t>gematik</w:t>
      </w:r>
      <w:proofErr w:type="spellEnd"/>
      <w:r w:rsidRPr="003A1254">
        <w:rPr>
          <w:rFonts w:ascii="Verdana" w:eastAsia="Times New Roman" w:hAnsi="Verdana" w:cs="Times New Roman"/>
          <w:color w:val="000000"/>
          <w:sz w:val="20"/>
          <w:szCs w:val="20"/>
          <w:lang w:eastAsia="de-DE"/>
        </w:rPr>
        <w:t xml:space="preserve"> im März 2022 beschlossene Austausch der Konnektoren. Mit den Konnektoren verbinden sich Arztpraxen mit der Telematik-Infrastruktur des Gesundheitswesens. Die in den Geräten verbauten Sicherheitsmodul-Karten verlieren in den ersten ausgelieferten Geräten nach einer maximalen Laufzeit von fünf Jahren im September 2022 ihre Gültigkeit. Hiervon sind 130000 Geräte betroffen. Zusätzlich müssen auch die Modulkarten der Geräte, der Praxisausweis und der elektronische </w:t>
      </w:r>
      <w:proofErr w:type="spellStart"/>
      <w:r w:rsidRPr="003A1254">
        <w:rPr>
          <w:rFonts w:ascii="Verdana" w:eastAsia="Times New Roman" w:hAnsi="Verdana" w:cs="Times New Roman"/>
          <w:color w:val="000000"/>
          <w:sz w:val="20"/>
          <w:szCs w:val="20"/>
          <w:lang w:eastAsia="de-DE"/>
        </w:rPr>
        <w:t>Heilberufeausweis</w:t>
      </w:r>
      <w:proofErr w:type="spellEnd"/>
      <w:r w:rsidRPr="003A1254">
        <w:rPr>
          <w:rFonts w:ascii="Verdana" w:eastAsia="Times New Roman" w:hAnsi="Verdana" w:cs="Times New Roman"/>
          <w:color w:val="000000"/>
          <w:sz w:val="20"/>
          <w:szCs w:val="20"/>
          <w:lang w:eastAsia="de-DE"/>
        </w:rPr>
        <w:t xml:space="preserve"> ausgetauscht werden.</w:t>
      </w:r>
    </w:p>
    <w:p w14:paraId="1C07D8C0" w14:textId="77777777" w:rsidR="003A1254" w:rsidRPr="003A1254" w:rsidRDefault="003A1254" w:rsidP="003A1254">
      <w:pPr>
        <w:spacing w:line="360" w:lineRule="auto"/>
        <w:rPr>
          <w:rFonts w:ascii="Verdana" w:eastAsia="Times New Roman" w:hAnsi="Verdana" w:cs="Times New Roman"/>
          <w:color w:val="000000"/>
          <w:sz w:val="20"/>
          <w:szCs w:val="20"/>
          <w:lang w:eastAsia="de-DE"/>
        </w:rPr>
      </w:pPr>
    </w:p>
    <w:p w14:paraId="6CCC7311" w14:textId="7412FFE9" w:rsidR="00A054ED" w:rsidRDefault="003A1254" w:rsidP="003A1254">
      <w:pPr>
        <w:spacing w:line="360" w:lineRule="auto"/>
        <w:rPr>
          <w:rFonts w:ascii="Verdana" w:eastAsia="Times New Roman" w:hAnsi="Verdana" w:cs="Times New Roman"/>
          <w:color w:val="000000"/>
          <w:sz w:val="20"/>
          <w:szCs w:val="20"/>
          <w:lang w:eastAsia="de-DE"/>
        </w:rPr>
      </w:pPr>
      <w:r w:rsidRPr="003A1254">
        <w:rPr>
          <w:rFonts w:ascii="Verdana" w:eastAsia="Times New Roman" w:hAnsi="Verdana" w:cs="Times New Roman"/>
          <w:color w:val="000000"/>
          <w:sz w:val="20"/>
          <w:szCs w:val="20"/>
          <w:lang w:eastAsia="de-DE"/>
        </w:rPr>
        <w:t xml:space="preserve">Daher </w:t>
      </w:r>
      <w:proofErr w:type="gramStart"/>
      <w:r w:rsidRPr="003A1254">
        <w:rPr>
          <w:rFonts w:ascii="Verdana" w:eastAsia="Times New Roman" w:hAnsi="Verdana" w:cs="Times New Roman"/>
          <w:color w:val="000000"/>
          <w:sz w:val="20"/>
          <w:szCs w:val="20"/>
          <w:lang w:eastAsia="de-DE"/>
        </w:rPr>
        <w:t>wird</w:t>
      </w:r>
      <w:proofErr w:type="gramEnd"/>
      <w:r w:rsidRPr="003A1254">
        <w:rPr>
          <w:rFonts w:ascii="Verdana" w:eastAsia="Times New Roman" w:hAnsi="Verdana" w:cs="Times New Roman"/>
          <w:color w:val="000000"/>
          <w:sz w:val="20"/>
          <w:szCs w:val="20"/>
          <w:lang w:eastAsia="de-DE"/>
        </w:rPr>
        <w:t xml:space="preserve"> ein sofortiges Umdenken sowie ein Moratorium gefordert, um den zu erwartenden Totalschaden bei der Akzeptanz durch die Nutzer abzuwenden. Wenn die von der </w:t>
      </w:r>
      <w:proofErr w:type="spellStart"/>
      <w:r w:rsidRPr="003A1254">
        <w:rPr>
          <w:rFonts w:ascii="Verdana" w:eastAsia="Times New Roman" w:hAnsi="Verdana" w:cs="Times New Roman"/>
          <w:color w:val="000000"/>
          <w:sz w:val="20"/>
          <w:szCs w:val="20"/>
          <w:lang w:eastAsia="de-DE"/>
        </w:rPr>
        <w:t>gematik</w:t>
      </w:r>
      <w:proofErr w:type="spellEnd"/>
      <w:r w:rsidRPr="003A1254">
        <w:rPr>
          <w:rFonts w:ascii="Verdana" w:eastAsia="Times New Roman" w:hAnsi="Verdana" w:cs="Times New Roman"/>
          <w:color w:val="000000"/>
          <w:sz w:val="20"/>
          <w:szCs w:val="20"/>
          <w:lang w:eastAsia="de-DE"/>
        </w:rPr>
        <w:t xml:space="preserve"> angekündigte TI 2.0 verfügbar ist und damit die Voraussetzungen für den störungsfreien Betrieb sichergestellt sind, kann ein Neustart des Projekts erwogen werden. Weiterhin dürfen keine zusätzlichen Kosten für die Arztpraxen entstehen.</w:t>
      </w:r>
    </w:p>
    <w:p w14:paraId="7A6756D2" w14:textId="77777777" w:rsidR="00A054ED" w:rsidRDefault="00A054ED" w:rsidP="00A054ED">
      <w:pPr>
        <w:spacing w:line="360" w:lineRule="auto"/>
        <w:rPr>
          <w:rFonts w:ascii="Verdana" w:eastAsia="Times New Roman" w:hAnsi="Verdana" w:cs="Times New Roman"/>
          <w:color w:val="000000"/>
          <w:sz w:val="20"/>
          <w:szCs w:val="20"/>
          <w:lang w:eastAsia="de-DE"/>
        </w:rPr>
      </w:pPr>
    </w:p>
    <w:p w14:paraId="6E22B452" w14:textId="1C00F8C6" w:rsidR="00A054ED" w:rsidRDefault="00A054ED" w:rsidP="00971897">
      <w:pPr>
        <w:spacing w:line="360" w:lineRule="auto"/>
        <w:jc w:val="both"/>
        <w:rPr>
          <w:rFonts w:ascii="Verdana" w:eastAsia="Times New Roman" w:hAnsi="Verdana" w:cs="Times New Roman"/>
          <w:color w:val="000000"/>
          <w:sz w:val="20"/>
          <w:szCs w:val="20"/>
          <w:lang w:eastAsia="de-DE"/>
        </w:rPr>
      </w:pPr>
    </w:p>
    <w:p w14:paraId="6C548C15" w14:textId="77777777" w:rsidR="00526395" w:rsidRDefault="00526395" w:rsidP="00971897">
      <w:pPr>
        <w:spacing w:line="360" w:lineRule="auto"/>
        <w:jc w:val="both"/>
        <w:rPr>
          <w:rFonts w:ascii="Verdana" w:eastAsia="Times New Roman" w:hAnsi="Verdana" w:cs="Times New Roman"/>
          <w:color w:val="000000"/>
          <w:sz w:val="20"/>
          <w:szCs w:val="20"/>
          <w:lang w:eastAsia="de-DE"/>
        </w:rPr>
      </w:pPr>
    </w:p>
    <w:p w14:paraId="6A8D257A" w14:textId="77777777" w:rsidR="00664614" w:rsidRDefault="00664614" w:rsidP="00971897">
      <w:pPr>
        <w:spacing w:line="360" w:lineRule="auto"/>
        <w:jc w:val="both"/>
        <w:rPr>
          <w:rFonts w:ascii="Verdana" w:eastAsia="Times New Roman" w:hAnsi="Verdana" w:cs="Times New Roman"/>
          <w:color w:val="000000"/>
          <w:sz w:val="20"/>
          <w:szCs w:val="20"/>
          <w:lang w:eastAsia="de-DE"/>
        </w:rPr>
      </w:pPr>
    </w:p>
    <w:p w14:paraId="1974B27D" w14:textId="2CF02926" w:rsidR="008352C1" w:rsidRDefault="008352C1" w:rsidP="00971897">
      <w:pPr>
        <w:spacing w:line="360" w:lineRule="auto"/>
        <w:jc w:val="both"/>
        <w:rPr>
          <w:rFonts w:ascii="Verdana" w:eastAsia="Times New Roman" w:hAnsi="Verdana" w:cs="Times New Roman"/>
          <w:color w:val="000000"/>
          <w:sz w:val="20"/>
          <w:szCs w:val="20"/>
          <w:lang w:eastAsia="de-DE"/>
        </w:rPr>
      </w:pPr>
    </w:p>
    <w:p w14:paraId="14675213" w14:textId="1AB1843B" w:rsidR="008352C1" w:rsidRDefault="008352C1" w:rsidP="00971897">
      <w:pPr>
        <w:spacing w:line="360" w:lineRule="auto"/>
        <w:jc w:val="both"/>
        <w:rPr>
          <w:rFonts w:ascii="Verdana" w:eastAsia="Times New Roman" w:hAnsi="Verdana" w:cs="Times New Roman"/>
          <w:color w:val="000000"/>
          <w:sz w:val="20"/>
          <w:szCs w:val="20"/>
          <w:lang w:eastAsia="de-DE"/>
        </w:rPr>
      </w:pPr>
    </w:p>
    <w:p w14:paraId="272A88F4" w14:textId="77777777" w:rsidR="00664614" w:rsidRDefault="00664614" w:rsidP="00971897">
      <w:pPr>
        <w:spacing w:line="360" w:lineRule="auto"/>
        <w:jc w:val="both"/>
        <w:rPr>
          <w:rFonts w:ascii="Verdana" w:eastAsia="Times New Roman" w:hAnsi="Verdana" w:cs="Times New Roman"/>
          <w:color w:val="000000"/>
          <w:sz w:val="20"/>
          <w:szCs w:val="20"/>
          <w:lang w:eastAsia="de-DE"/>
        </w:rPr>
      </w:pPr>
    </w:p>
    <w:p w14:paraId="48A5B5D0" w14:textId="183CCA4D" w:rsidR="007E583B" w:rsidRDefault="007E583B" w:rsidP="00971897">
      <w:pPr>
        <w:spacing w:line="360" w:lineRule="auto"/>
        <w:jc w:val="both"/>
        <w:rPr>
          <w:rFonts w:ascii="Verdana" w:eastAsia="Times New Roman" w:hAnsi="Verdana" w:cs="Times New Roman"/>
          <w:color w:val="000000"/>
          <w:sz w:val="20"/>
          <w:szCs w:val="20"/>
          <w:lang w:eastAsia="de-DE"/>
        </w:rPr>
      </w:pPr>
    </w:p>
    <w:p w14:paraId="48D9E1EA" w14:textId="11EC948C" w:rsidR="004C3D75" w:rsidRPr="004C3D75" w:rsidRDefault="004C3D75" w:rsidP="00971897">
      <w:pPr>
        <w:spacing w:line="360" w:lineRule="auto"/>
        <w:jc w:val="both"/>
        <w:rPr>
          <w:rFonts w:ascii="Verdana" w:eastAsia="Times New Roman" w:hAnsi="Verdana" w:cs="Times New Roman"/>
          <w:b/>
          <w:bCs/>
          <w:color w:val="000000"/>
          <w:sz w:val="20"/>
          <w:szCs w:val="20"/>
          <w:lang w:eastAsia="de-DE"/>
        </w:rPr>
      </w:pPr>
      <w:r w:rsidRPr="004C3D75">
        <w:rPr>
          <w:rFonts w:ascii="Verdana" w:eastAsia="Times New Roman" w:hAnsi="Verdana" w:cs="Times New Roman"/>
          <w:b/>
          <w:bCs/>
          <w:color w:val="000000"/>
          <w:sz w:val="20"/>
          <w:szCs w:val="20"/>
          <w:lang w:eastAsia="de-DE"/>
        </w:rPr>
        <w:lastRenderedPageBreak/>
        <w:t>Kontakt für Rückfragen:</w:t>
      </w:r>
    </w:p>
    <w:p w14:paraId="528E864B" w14:textId="458BE025" w:rsidR="004C3D75" w:rsidRDefault="004C3D75" w:rsidP="00971897">
      <w:pPr>
        <w:spacing w:line="360" w:lineRule="auto"/>
        <w:jc w:val="both"/>
        <w:rPr>
          <w:rFonts w:ascii="Verdana" w:eastAsia="Times New Roman" w:hAnsi="Verdana" w:cs="Times New Roman"/>
          <w:color w:val="000000"/>
          <w:sz w:val="20"/>
          <w:szCs w:val="20"/>
          <w:lang w:eastAsia="de-DE"/>
        </w:rPr>
      </w:pPr>
    </w:p>
    <w:p w14:paraId="4C49DF0C" w14:textId="234433FB" w:rsidR="00636E58" w:rsidRPr="00636E58" w:rsidRDefault="00636E58" w:rsidP="00971897">
      <w:pPr>
        <w:spacing w:line="360" w:lineRule="auto"/>
        <w:jc w:val="both"/>
        <w:rPr>
          <w:rFonts w:ascii="Verdana" w:eastAsia="Times New Roman" w:hAnsi="Verdana" w:cs="Times New Roman"/>
          <w:b/>
          <w:bCs/>
          <w:color w:val="000000"/>
          <w:sz w:val="20"/>
          <w:szCs w:val="20"/>
          <w:lang w:eastAsia="de-DE"/>
        </w:rPr>
      </w:pPr>
      <w:r w:rsidRPr="00636E58">
        <w:rPr>
          <w:rFonts w:ascii="Verdana" w:eastAsia="Times New Roman" w:hAnsi="Verdana" w:cs="Times New Roman"/>
          <w:b/>
          <w:bCs/>
          <w:color w:val="000000"/>
          <w:sz w:val="20"/>
          <w:szCs w:val="20"/>
          <w:lang w:eastAsia="de-DE"/>
        </w:rPr>
        <w:t>Pressesprecher</w:t>
      </w:r>
      <w:r w:rsidRPr="00636E58">
        <w:rPr>
          <w:b/>
          <w:bCs/>
        </w:rPr>
        <w:t xml:space="preserve"> </w:t>
      </w:r>
      <w:r w:rsidRPr="00636E58">
        <w:rPr>
          <w:rFonts w:ascii="Verdana" w:eastAsia="Times New Roman" w:hAnsi="Verdana" w:cs="Times New Roman"/>
          <w:b/>
          <w:bCs/>
          <w:color w:val="000000"/>
          <w:sz w:val="20"/>
          <w:szCs w:val="20"/>
          <w:lang w:eastAsia="de-DE"/>
        </w:rPr>
        <w:t>der Deutschen Gesellschaft für Mund-, Kiefer- und Gesichtschirurgie e.V. (DGMKG)</w:t>
      </w:r>
    </w:p>
    <w:p w14:paraId="54778161" w14:textId="510AF953" w:rsidR="00636E58" w:rsidRPr="00636E58" w:rsidRDefault="00636E58" w:rsidP="00971897">
      <w:pPr>
        <w:spacing w:line="360" w:lineRule="auto"/>
        <w:jc w:val="both"/>
        <w:rPr>
          <w:rFonts w:ascii="Verdana" w:eastAsia="Times New Roman" w:hAnsi="Verdana" w:cs="Times New Roman"/>
          <w:color w:val="000000"/>
          <w:sz w:val="20"/>
          <w:szCs w:val="20"/>
          <w:lang w:eastAsia="de-DE"/>
        </w:rPr>
      </w:pPr>
      <w:r w:rsidRPr="00636E58">
        <w:rPr>
          <w:rFonts w:ascii="Verdana" w:eastAsia="Times New Roman" w:hAnsi="Verdana" w:cs="Times New Roman"/>
          <w:color w:val="000000"/>
          <w:sz w:val="20"/>
          <w:szCs w:val="20"/>
          <w:lang w:eastAsia="de-DE"/>
        </w:rPr>
        <w:t xml:space="preserve">Herrn Prof. Dr. Dr. Cornelius Klein </w:t>
      </w:r>
    </w:p>
    <w:p w14:paraId="59B91D76" w14:textId="31D35269" w:rsidR="008B789B" w:rsidRPr="00484DD3" w:rsidRDefault="00526395" w:rsidP="00971897">
      <w:pPr>
        <w:spacing w:line="360" w:lineRule="auto"/>
        <w:jc w:val="both"/>
        <w:rPr>
          <w:rFonts w:ascii="Verdana" w:eastAsia="Times New Roman" w:hAnsi="Verdana" w:cs="Times New Roman"/>
          <w:color w:val="0000FF"/>
          <w:sz w:val="20"/>
          <w:szCs w:val="20"/>
          <w:u w:val="single"/>
          <w:lang w:eastAsia="de-DE"/>
        </w:rPr>
      </w:pPr>
      <w:hyperlink r:id="rId8" w:history="1">
        <w:r w:rsidR="00636E58" w:rsidRPr="00B52570">
          <w:rPr>
            <w:rStyle w:val="Hyperlink"/>
            <w:rFonts w:ascii="Verdana" w:eastAsia="Times New Roman" w:hAnsi="Verdana" w:cs="Times New Roman"/>
            <w:sz w:val="20"/>
            <w:szCs w:val="20"/>
            <w:lang w:eastAsia="de-DE"/>
          </w:rPr>
          <w:t>prof.c.klein@t-online.d</w:t>
        </w:r>
        <w:r w:rsidR="00B52570" w:rsidRPr="00B52570">
          <w:rPr>
            <w:rStyle w:val="Hyperlink"/>
            <w:rFonts w:ascii="Verdana" w:eastAsia="Times New Roman" w:hAnsi="Verdana" w:cs="Times New Roman"/>
            <w:sz w:val="20"/>
            <w:szCs w:val="20"/>
            <w:lang w:eastAsia="de-DE"/>
          </w:rPr>
          <w:t>e</w:t>
        </w:r>
      </w:hyperlink>
    </w:p>
    <w:p w14:paraId="4F176D89" w14:textId="77777777" w:rsidR="008B789B" w:rsidRDefault="008B789B" w:rsidP="00971897">
      <w:pPr>
        <w:spacing w:line="360" w:lineRule="auto"/>
        <w:jc w:val="both"/>
        <w:rPr>
          <w:rFonts w:ascii="Verdana" w:eastAsia="Times New Roman" w:hAnsi="Verdana" w:cs="Times New Roman"/>
          <w:b/>
          <w:bCs/>
          <w:color w:val="000000"/>
          <w:sz w:val="20"/>
          <w:szCs w:val="20"/>
          <w:lang w:eastAsia="de-DE"/>
        </w:rPr>
      </w:pPr>
    </w:p>
    <w:p w14:paraId="0E0F2C23" w14:textId="763E4CDB" w:rsidR="004C3D75" w:rsidRPr="00BA60E7" w:rsidRDefault="004C3D75" w:rsidP="00971897">
      <w:pPr>
        <w:spacing w:line="360" w:lineRule="auto"/>
        <w:jc w:val="both"/>
        <w:rPr>
          <w:rFonts w:ascii="Verdana" w:eastAsia="Times New Roman" w:hAnsi="Verdana" w:cs="Times New Roman"/>
          <w:b/>
          <w:bCs/>
          <w:color w:val="000000"/>
          <w:sz w:val="20"/>
          <w:szCs w:val="20"/>
          <w:lang w:eastAsia="de-DE"/>
        </w:rPr>
      </w:pPr>
      <w:r w:rsidRPr="00BA60E7">
        <w:rPr>
          <w:rFonts w:ascii="Verdana" w:eastAsia="Times New Roman" w:hAnsi="Verdana" w:cs="Times New Roman"/>
          <w:b/>
          <w:bCs/>
          <w:color w:val="000000"/>
          <w:sz w:val="20"/>
          <w:szCs w:val="20"/>
          <w:lang w:eastAsia="de-DE"/>
        </w:rPr>
        <w:t>Pressestelle der Deutschen Gesellschaft für Mund-, Kiefer- und Gesichtschirurgie e.V. (DGMKG)</w:t>
      </w:r>
    </w:p>
    <w:p w14:paraId="0E0B224F" w14:textId="09D10A40" w:rsidR="004C3D75" w:rsidRDefault="004C3D75" w:rsidP="00971897">
      <w:pPr>
        <w:spacing w:line="360" w:lineRule="auto"/>
        <w:jc w:val="both"/>
        <w:rPr>
          <w:rFonts w:ascii="Verdana" w:eastAsia="Times New Roman" w:hAnsi="Verdana" w:cs="Times New Roman"/>
          <w:color w:val="000000"/>
          <w:sz w:val="20"/>
          <w:szCs w:val="20"/>
          <w:lang w:eastAsia="de-DE"/>
        </w:rPr>
      </w:pPr>
      <w:r>
        <w:rPr>
          <w:rFonts w:ascii="Verdana" w:eastAsia="Times New Roman" w:hAnsi="Verdana" w:cs="Times New Roman"/>
          <w:color w:val="000000"/>
          <w:sz w:val="20"/>
          <w:szCs w:val="20"/>
          <w:lang w:eastAsia="de-DE"/>
        </w:rPr>
        <w:t>Friederike Gehlenborg</w:t>
      </w:r>
    </w:p>
    <w:p w14:paraId="3382E59C" w14:textId="27C11886" w:rsidR="004C3D75" w:rsidRDefault="004C3D75" w:rsidP="00971897">
      <w:pPr>
        <w:spacing w:line="360" w:lineRule="auto"/>
        <w:jc w:val="both"/>
        <w:rPr>
          <w:rFonts w:ascii="Verdana" w:eastAsia="Times New Roman" w:hAnsi="Verdana" w:cs="Times New Roman"/>
          <w:color w:val="000000"/>
          <w:sz w:val="20"/>
          <w:szCs w:val="20"/>
          <w:lang w:eastAsia="de-DE"/>
        </w:rPr>
      </w:pPr>
      <w:r>
        <w:rPr>
          <w:rFonts w:ascii="Verdana" w:eastAsia="Times New Roman" w:hAnsi="Verdana" w:cs="Times New Roman"/>
          <w:color w:val="000000"/>
          <w:sz w:val="20"/>
          <w:szCs w:val="20"/>
          <w:lang w:eastAsia="de-DE"/>
        </w:rPr>
        <w:t>0711/8931-295</w:t>
      </w:r>
    </w:p>
    <w:p w14:paraId="02BB3320" w14:textId="3D1CAA4C" w:rsidR="00A21A7C" w:rsidRPr="00D55CFF" w:rsidRDefault="00526395" w:rsidP="00971897">
      <w:pPr>
        <w:spacing w:line="360" w:lineRule="auto"/>
        <w:jc w:val="both"/>
        <w:rPr>
          <w:rFonts w:ascii="Verdana" w:eastAsia="Times New Roman" w:hAnsi="Verdana" w:cs="Times New Roman"/>
          <w:color w:val="000000"/>
          <w:sz w:val="20"/>
          <w:szCs w:val="20"/>
          <w:lang w:eastAsia="de-DE"/>
        </w:rPr>
      </w:pPr>
      <w:hyperlink r:id="rId9" w:history="1">
        <w:r w:rsidR="00B52570" w:rsidRPr="00696B94">
          <w:rPr>
            <w:rStyle w:val="Hyperlink"/>
            <w:rFonts w:ascii="Verdana" w:eastAsia="Times New Roman" w:hAnsi="Verdana" w:cs="Times New Roman"/>
            <w:sz w:val="20"/>
            <w:szCs w:val="20"/>
            <w:lang w:eastAsia="de-DE"/>
          </w:rPr>
          <w:t>gehlenborg@medizinkommunikation.org</w:t>
        </w:r>
      </w:hyperlink>
    </w:p>
    <w:p w14:paraId="4B9F74D1" w14:textId="3F51645F" w:rsidR="00A21A7C" w:rsidRPr="00D77CE7" w:rsidRDefault="00A21A7C" w:rsidP="00971897">
      <w:pPr>
        <w:spacing w:line="360" w:lineRule="auto"/>
        <w:jc w:val="both"/>
        <w:rPr>
          <w:rFonts w:ascii="Times New Roman" w:eastAsia="Times New Roman" w:hAnsi="Times New Roman" w:cs="Times New Roman"/>
          <w:color w:val="000000"/>
          <w:lang w:eastAsia="de-DE"/>
        </w:rPr>
      </w:pPr>
    </w:p>
    <w:p w14:paraId="3E41E04F" w14:textId="00470EF8" w:rsidR="007F38B1" w:rsidRPr="00D77CE7" w:rsidRDefault="007F38B1" w:rsidP="00971897">
      <w:pPr>
        <w:spacing w:line="360" w:lineRule="auto"/>
        <w:jc w:val="both"/>
        <w:rPr>
          <w:rFonts w:ascii="Times New Roman" w:eastAsia="Times New Roman" w:hAnsi="Times New Roman" w:cs="Times New Roman"/>
          <w:color w:val="000000"/>
          <w:lang w:eastAsia="de-DE"/>
        </w:rPr>
      </w:pPr>
    </w:p>
    <w:p w14:paraId="7C5C266C" w14:textId="77777777" w:rsidR="00BA5A89" w:rsidRPr="00D77CE7" w:rsidRDefault="00BA5A89" w:rsidP="00971897">
      <w:pPr>
        <w:spacing w:line="360" w:lineRule="auto"/>
        <w:jc w:val="both"/>
        <w:rPr>
          <w:rFonts w:ascii="Times New Roman" w:eastAsia="Times New Roman" w:hAnsi="Times New Roman" w:cs="Times New Roman"/>
          <w:color w:val="000000"/>
          <w:lang w:eastAsia="de-DE"/>
        </w:rPr>
      </w:pPr>
    </w:p>
    <w:sectPr w:rsidR="00BA5A89" w:rsidRPr="00D77CE7" w:rsidSect="00917AE7">
      <w:headerReference w:type="even" r:id="rId10"/>
      <w:headerReference w:type="default" r:id="rId11"/>
      <w:footerReference w:type="even" r:id="rId12"/>
      <w:footerReference w:type="default" r:id="rId13"/>
      <w:headerReference w:type="first" r:id="rId14"/>
      <w:footerReference w:type="first" r:id="rId15"/>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FD025" w14:textId="77777777" w:rsidR="00247AFD" w:rsidRDefault="00247AFD" w:rsidP="00BC4939">
      <w:r>
        <w:separator/>
      </w:r>
    </w:p>
  </w:endnote>
  <w:endnote w:type="continuationSeparator" w:id="0">
    <w:p w14:paraId="53091926" w14:textId="77777777" w:rsidR="00247AFD" w:rsidRDefault="00247AFD" w:rsidP="00BC4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5BB50" w14:textId="77777777" w:rsidR="00075B00" w:rsidRDefault="00075B0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A4D74" w14:textId="77777777" w:rsidR="00075B00" w:rsidRDefault="00075B0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E262E" w14:textId="77777777" w:rsidR="00075B00" w:rsidRDefault="00075B0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F7F8C" w14:textId="77777777" w:rsidR="00247AFD" w:rsidRDefault="00247AFD" w:rsidP="00BC4939">
      <w:r>
        <w:separator/>
      </w:r>
    </w:p>
  </w:footnote>
  <w:footnote w:type="continuationSeparator" w:id="0">
    <w:p w14:paraId="78BB191E" w14:textId="77777777" w:rsidR="00247AFD" w:rsidRDefault="00247AFD" w:rsidP="00BC49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3AC6D" w14:textId="77777777" w:rsidR="00075B00" w:rsidRDefault="00075B0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F8425" w14:textId="127D1797" w:rsidR="00AF5A33" w:rsidRDefault="00AF5A33">
    <w:pPr>
      <w:pStyle w:val="Kopfzeile"/>
    </w:pPr>
    <w:r>
      <w:rPr>
        <w:noProof/>
        <w:lang w:eastAsia="de-DE"/>
      </w:rPr>
      <w:drawing>
        <wp:inline distT="0" distB="0" distL="0" distR="0" wp14:anchorId="1E0AFED2" wp14:editId="311FB73E">
          <wp:extent cx="1211108" cy="695325"/>
          <wp:effectExtent l="0" t="0" r="825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884" cy="70553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00B4C" w14:textId="77777777" w:rsidR="00075B00" w:rsidRDefault="00075B0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980152"/>
    <w:multiLevelType w:val="hybridMultilevel"/>
    <w:tmpl w:val="C1AA3522"/>
    <w:lvl w:ilvl="0" w:tplc="04070001">
      <w:start w:val="1"/>
      <w:numFmt w:val="bullet"/>
      <w:lvlText w:val=""/>
      <w:lvlJc w:val="left"/>
      <w:pPr>
        <w:ind w:left="720" w:hanging="360"/>
      </w:pPr>
      <w:rPr>
        <w:rFonts w:ascii="Symbol" w:hAnsi="Symbol" w:hint="default"/>
      </w:rPr>
    </w:lvl>
    <w:lvl w:ilvl="1" w:tplc="0407000F">
      <w:start w:val="1"/>
      <w:numFmt w:val="decimal"/>
      <w:lvlText w:val="%2."/>
      <w:lvlJc w:val="left"/>
      <w:pPr>
        <w:ind w:left="1440" w:hanging="360"/>
      </w:pPr>
      <w:rPr>
        <w:rFont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8E7"/>
    <w:rsid w:val="00004529"/>
    <w:rsid w:val="00057777"/>
    <w:rsid w:val="000615BA"/>
    <w:rsid w:val="00074D16"/>
    <w:rsid w:val="00075B00"/>
    <w:rsid w:val="00086FA6"/>
    <w:rsid w:val="00093390"/>
    <w:rsid w:val="000A45A3"/>
    <w:rsid w:val="000A64F3"/>
    <w:rsid w:val="000B20BF"/>
    <w:rsid w:val="000D4FDF"/>
    <w:rsid w:val="000E1EF7"/>
    <w:rsid w:val="000E48A1"/>
    <w:rsid w:val="000F1923"/>
    <w:rsid w:val="001038AF"/>
    <w:rsid w:val="001061E7"/>
    <w:rsid w:val="001128E7"/>
    <w:rsid w:val="00131F8F"/>
    <w:rsid w:val="00135982"/>
    <w:rsid w:val="00157A92"/>
    <w:rsid w:val="00193789"/>
    <w:rsid w:val="001964E9"/>
    <w:rsid w:val="001B431F"/>
    <w:rsid w:val="001C1A6C"/>
    <w:rsid w:val="001C4DB8"/>
    <w:rsid w:val="001D12A0"/>
    <w:rsid w:val="001D67A9"/>
    <w:rsid w:val="001D7677"/>
    <w:rsid w:val="001E6A15"/>
    <w:rsid w:val="00201226"/>
    <w:rsid w:val="0020487E"/>
    <w:rsid w:val="00207177"/>
    <w:rsid w:val="00231909"/>
    <w:rsid w:val="00232647"/>
    <w:rsid w:val="00246339"/>
    <w:rsid w:val="00247AFD"/>
    <w:rsid w:val="002566FA"/>
    <w:rsid w:val="0026132F"/>
    <w:rsid w:val="00271B3A"/>
    <w:rsid w:val="002826FB"/>
    <w:rsid w:val="00297B93"/>
    <w:rsid w:val="002B2AD2"/>
    <w:rsid w:val="002C356F"/>
    <w:rsid w:val="002D3A25"/>
    <w:rsid w:val="002E18AF"/>
    <w:rsid w:val="002E452F"/>
    <w:rsid w:val="00301242"/>
    <w:rsid w:val="003057A0"/>
    <w:rsid w:val="0031114D"/>
    <w:rsid w:val="00313D61"/>
    <w:rsid w:val="00326EC7"/>
    <w:rsid w:val="0033150E"/>
    <w:rsid w:val="00341776"/>
    <w:rsid w:val="00346DC9"/>
    <w:rsid w:val="00354671"/>
    <w:rsid w:val="00357F5D"/>
    <w:rsid w:val="003623B5"/>
    <w:rsid w:val="003642CF"/>
    <w:rsid w:val="00365B82"/>
    <w:rsid w:val="00372709"/>
    <w:rsid w:val="0038659D"/>
    <w:rsid w:val="003932D1"/>
    <w:rsid w:val="003A1254"/>
    <w:rsid w:val="003B0A7C"/>
    <w:rsid w:val="003B421F"/>
    <w:rsid w:val="003C77AE"/>
    <w:rsid w:val="003D2BCF"/>
    <w:rsid w:val="003D5139"/>
    <w:rsid w:val="003E4650"/>
    <w:rsid w:val="003F0510"/>
    <w:rsid w:val="004048CB"/>
    <w:rsid w:val="004057DF"/>
    <w:rsid w:val="004206DB"/>
    <w:rsid w:val="00424BB3"/>
    <w:rsid w:val="00440D36"/>
    <w:rsid w:val="00445A8A"/>
    <w:rsid w:val="00462277"/>
    <w:rsid w:val="00465023"/>
    <w:rsid w:val="004803CB"/>
    <w:rsid w:val="00482645"/>
    <w:rsid w:val="004849EE"/>
    <w:rsid w:val="00484DD3"/>
    <w:rsid w:val="004A4307"/>
    <w:rsid w:val="004B27F9"/>
    <w:rsid w:val="004C3D75"/>
    <w:rsid w:val="004D61CD"/>
    <w:rsid w:val="004E0D11"/>
    <w:rsid w:val="004F3C72"/>
    <w:rsid w:val="004F7FFE"/>
    <w:rsid w:val="00512C4D"/>
    <w:rsid w:val="00516E53"/>
    <w:rsid w:val="00526395"/>
    <w:rsid w:val="00535631"/>
    <w:rsid w:val="005759FC"/>
    <w:rsid w:val="00593428"/>
    <w:rsid w:val="00596890"/>
    <w:rsid w:val="005A1B50"/>
    <w:rsid w:val="005A2B86"/>
    <w:rsid w:val="005D0D77"/>
    <w:rsid w:val="005E5C7A"/>
    <w:rsid w:val="005F15CB"/>
    <w:rsid w:val="005F6FE5"/>
    <w:rsid w:val="00602C0E"/>
    <w:rsid w:val="006068DD"/>
    <w:rsid w:val="006136A1"/>
    <w:rsid w:val="00614388"/>
    <w:rsid w:val="00636E58"/>
    <w:rsid w:val="00644E2F"/>
    <w:rsid w:val="00655A53"/>
    <w:rsid w:val="00664614"/>
    <w:rsid w:val="006649B4"/>
    <w:rsid w:val="00670F15"/>
    <w:rsid w:val="0067223F"/>
    <w:rsid w:val="00682EA8"/>
    <w:rsid w:val="00683107"/>
    <w:rsid w:val="006A24C6"/>
    <w:rsid w:val="006C2FAB"/>
    <w:rsid w:val="006C5592"/>
    <w:rsid w:val="006D3CEE"/>
    <w:rsid w:val="006E0494"/>
    <w:rsid w:val="00700446"/>
    <w:rsid w:val="00700B50"/>
    <w:rsid w:val="007016BF"/>
    <w:rsid w:val="00703F25"/>
    <w:rsid w:val="00721F6F"/>
    <w:rsid w:val="00722502"/>
    <w:rsid w:val="00723763"/>
    <w:rsid w:val="00743AE3"/>
    <w:rsid w:val="00751E30"/>
    <w:rsid w:val="007637CD"/>
    <w:rsid w:val="00771E29"/>
    <w:rsid w:val="00772504"/>
    <w:rsid w:val="00775576"/>
    <w:rsid w:val="00791E12"/>
    <w:rsid w:val="007A3E15"/>
    <w:rsid w:val="007B3016"/>
    <w:rsid w:val="007C06F8"/>
    <w:rsid w:val="007C7462"/>
    <w:rsid w:val="007D6A67"/>
    <w:rsid w:val="007E3390"/>
    <w:rsid w:val="007E583B"/>
    <w:rsid w:val="007F0447"/>
    <w:rsid w:val="007F296D"/>
    <w:rsid w:val="007F38B1"/>
    <w:rsid w:val="007F683F"/>
    <w:rsid w:val="00816D28"/>
    <w:rsid w:val="0082038C"/>
    <w:rsid w:val="008352C1"/>
    <w:rsid w:val="0084709A"/>
    <w:rsid w:val="00881398"/>
    <w:rsid w:val="008A6355"/>
    <w:rsid w:val="008B789B"/>
    <w:rsid w:val="008B7A10"/>
    <w:rsid w:val="008D5082"/>
    <w:rsid w:val="008F34BD"/>
    <w:rsid w:val="00901889"/>
    <w:rsid w:val="00917AE7"/>
    <w:rsid w:val="00934AE9"/>
    <w:rsid w:val="0096311E"/>
    <w:rsid w:val="0096574D"/>
    <w:rsid w:val="00971897"/>
    <w:rsid w:val="009C4E71"/>
    <w:rsid w:val="009C5797"/>
    <w:rsid w:val="009E4090"/>
    <w:rsid w:val="009F2268"/>
    <w:rsid w:val="009F33FD"/>
    <w:rsid w:val="00A01748"/>
    <w:rsid w:val="00A054ED"/>
    <w:rsid w:val="00A152DB"/>
    <w:rsid w:val="00A163A0"/>
    <w:rsid w:val="00A17F2C"/>
    <w:rsid w:val="00A17F4A"/>
    <w:rsid w:val="00A21A7C"/>
    <w:rsid w:val="00A2305F"/>
    <w:rsid w:val="00A231C7"/>
    <w:rsid w:val="00A23488"/>
    <w:rsid w:val="00A24426"/>
    <w:rsid w:val="00A274BC"/>
    <w:rsid w:val="00A2757E"/>
    <w:rsid w:val="00A33D71"/>
    <w:rsid w:val="00A65AF5"/>
    <w:rsid w:val="00A8159E"/>
    <w:rsid w:val="00A8584E"/>
    <w:rsid w:val="00A87F8D"/>
    <w:rsid w:val="00A96612"/>
    <w:rsid w:val="00AB3313"/>
    <w:rsid w:val="00AD75E6"/>
    <w:rsid w:val="00AE252F"/>
    <w:rsid w:val="00AE43C6"/>
    <w:rsid w:val="00AF02DB"/>
    <w:rsid w:val="00AF3861"/>
    <w:rsid w:val="00AF5A33"/>
    <w:rsid w:val="00B02108"/>
    <w:rsid w:val="00B02E15"/>
    <w:rsid w:val="00B07E8A"/>
    <w:rsid w:val="00B12CC8"/>
    <w:rsid w:val="00B2276C"/>
    <w:rsid w:val="00B30E3A"/>
    <w:rsid w:val="00B3231A"/>
    <w:rsid w:val="00B52570"/>
    <w:rsid w:val="00B527CE"/>
    <w:rsid w:val="00B606C0"/>
    <w:rsid w:val="00B80C3F"/>
    <w:rsid w:val="00B8529F"/>
    <w:rsid w:val="00B9072F"/>
    <w:rsid w:val="00BA389D"/>
    <w:rsid w:val="00BA4F0C"/>
    <w:rsid w:val="00BA5A89"/>
    <w:rsid w:val="00BA60E7"/>
    <w:rsid w:val="00BB1A95"/>
    <w:rsid w:val="00BB41EA"/>
    <w:rsid w:val="00BC1FA0"/>
    <w:rsid w:val="00BC4939"/>
    <w:rsid w:val="00BC57F4"/>
    <w:rsid w:val="00BD7466"/>
    <w:rsid w:val="00BD74D2"/>
    <w:rsid w:val="00BE2675"/>
    <w:rsid w:val="00BE489B"/>
    <w:rsid w:val="00BE769B"/>
    <w:rsid w:val="00BF0B3E"/>
    <w:rsid w:val="00BF3B93"/>
    <w:rsid w:val="00C00D9B"/>
    <w:rsid w:val="00C03085"/>
    <w:rsid w:val="00C22CF7"/>
    <w:rsid w:val="00C2799F"/>
    <w:rsid w:val="00C30642"/>
    <w:rsid w:val="00C35123"/>
    <w:rsid w:val="00C44233"/>
    <w:rsid w:val="00C47E2B"/>
    <w:rsid w:val="00C5676F"/>
    <w:rsid w:val="00C64F2A"/>
    <w:rsid w:val="00C66B3C"/>
    <w:rsid w:val="00C718C6"/>
    <w:rsid w:val="00CB0552"/>
    <w:rsid w:val="00CE370A"/>
    <w:rsid w:val="00CE51B4"/>
    <w:rsid w:val="00CE5C32"/>
    <w:rsid w:val="00CF6536"/>
    <w:rsid w:val="00CF6FF8"/>
    <w:rsid w:val="00D02D98"/>
    <w:rsid w:val="00D0632D"/>
    <w:rsid w:val="00D14DB6"/>
    <w:rsid w:val="00D40718"/>
    <w:rsid w:val="00D40FE5"/>
    <w:rsid w:val="00D43599"/>
    <w:rsid w:val="00D45C1E"/>
    <w:rsid w:val="00D55CFF"/>
    <w:rsid w:val="00D56A24"/>
    <w:rsid w:val="00D70D03"/>
    <w:rsid w:val="00D720ED"/>
    <w:rsid w:val="00D77CE7"/>
    <w:rsid w:val="00D81F04"/>
    <w:rsid w:val="00DA202B"/>
    <w:rsid w:val="00DA4EA4"/>
    <w:rsid w:val="00DA5182"/>
    <w:rsid w:val="00DB22BA"/>
    <w:rsid w:val="00DC4373"/>
    <w:rsid w:val="00DE11AB"/>
    <w:rsid w:val="00DE1F9B"/>
    <w:rsid w:val="00DE5CC5"/>
    <w:rsid w:val="00DE7F33"/>
    <w:rsid w:val="00DF65E1"/>
    <w:rsid w:val="00E01513"/>
    <w:rsid w:val="00E02940"/>
    <w:rsid w:val="00E11FBF"/>
    <w:rsid w:val="00E124C2"/>
    <w:rsid w:val="00E146BE"/>
    <w:rsid w:val="00E24753"/>
    <w:rsid w:val="00E2798B"/>
    <w:rsid w:val="00E32D2C"/>
    <w:rsid w:val="00E36062"/>
    <w:rsid w:val="00E51A15"/>
    <w:rsid w:val="00E52572"/>
    <w:rsid w:val="00E71D10"/>
    <w:rsid w:val="00E75A70"/>
    <w:rsid w:val="00EA768E"/>
    <w:rsid w:val="00EB49E9"/>
    <w:rsid w:val="00ED17A7"/>
    <w:rsid w:val="00ED1F73"/>
    <w:rsid w:val="00ED5FE1"/>
    <w:rsid w:val="00EE29A3"/>
    <w:rsid w:val="00EE2DEC"/>
    <w:rsid w:val="00EE378A"/>
    <w:rsid w:val="00F17D34"/>
    <w:rsid w:val="00F2797E"/>
    <w:rsid w:val="00F34C19"/>
    <w:rsid w:val="00F373C6"/>
    <w:rsid w:val="00F44690"/>
    <w:rsid w:val="00F60A9A"/>
    <w:rsid w:val="00F63CDA"/>
    <w:rsid w:val="00F65048"/>
    <w:rsid w:val="00F71CBF"/>
    <w:rsid w:val="00FA01BE"/>
    <w:rsid w:val="00FA2DAB"/>
    <w:rsid w:val="00FA641C"/>
    <w:rsid w:val="00FA75D1"/>
    <w:rsid w:val="00FA7BA0"/>
    <w:rsid w:val="00FB72E6"/>
    <w:rsid w:val="00FB7920"/>
    <w:rsid w:val="00FC3A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057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pple-converted-space">
    <w:name w:val="apple-converted-space"/>
    <w:basedOn w:val="Absatz-Standardschriftart"/>
    <w:rsid w:val="001128E7"/>
  </w:style>
  <w:style w:type="character" w:styleId="Hyperlink">
    <w:name w:val="Hyperlink"/>
    <w:basedOn w:val="Absatz-Standardschriftart"/>
    <w:uiPriority w:val="99"/>
    <w:unhideWhenUsed/>
    <w:rsid w:val="001128E7"/>
    <w:rPr>
      <w:color w:val="0000FF"/>
      <w:u w:val="single"/>
    </w:rPr>
  </w:style>
  <w:style w:type="character" w:styleId="Kommentarzeichen">
    <w:name w:val="annotation reference"/>
    <w:basedOn w:val="Absatz-Standardschriftart"/>
    <w:uiPriority w:val="99"/>
    <w:semiHidden/>
    <w:unhideWhenUsed/>
    <w:rsid w:val="00AF3861"/>
    <w:rPr>
      <w:sz w:val="16"/>
      <w:szCs w:val="16"/>
    </w:rPr>
  </w:style>
  <w:style w:type="paragraph" w:styleId="Kommentartext">
    <w:name w:val="annotation text"/>
    <w:basedOn w:val="Standard"/>
    <w:link w:val="KommentartextZchn"/>
    <w:uiPriority w:val="99"/>
    <w:semiHidden/>
    <w:unhideWhenUsed/>
    <w:rsid w:val="00AF3861"/>
    <w:rPr>
      <w:sz w:val="20"/>
      <w:szCs w:val="20"/>
    </w:rPr>
  </w:style>
  <w:style w:type="character" w:customStyle="1" w:styleId="KommentartextZchn">
    <w:name w:val="Kommentartext Zchn"/>
    <w:basedOn w:val="Absatz-Standardschriftart"/>
    <w:link w:val="Kommentartext"/>
    <w:uiPriority w:val="99"/>
    <w:semiHidden/>
    <w:rsid w:val="00AF3861"/>
    <w:rPr>
      <w:sz w:val="20"/>
      <w:szCs w:val="20"/>
    </w:rPr>
  </w:style>
  <w:style w:type="paragraph" w:styleId="Kommentarthema">
    <w:name w:val="annotation subject"/>
    <w:basedOn w:val="Kommentartext"/>
    <w:next w:val="Kommentartext"/>
    <w:link w:val="KommentarthemaZchn"/>
    <w:uiPriority w:val="99"/>
    <w:semiHidden/>
    <w:unhideWhenUsed/>
    <w:rsid w:val="00AF3861"/>
    <w:rPr>
      <w:b/>
      <w:bCs/>
    </w:rPr>
  </w:style>
  <w:style w:type="character" w:customStyle="1" w:styleId="KommentarthemaZchn">
    <w:name w:val="Kommentarthema Zchn"/>
    <w:basedOn w:val="KommentartextZchn"/>
    <w:link w:val="Kommentarthema"/>
    <w:uiPriority w:val="99"/>
    <w:semiHidden/>
    <w:rsid w:val="00AF3861"/>
    <w:rPr>
      <w:b/>
      <w:bCs/>
      <w:sz w:val="20"/>
      <w:szCs w:val="20"/>
    </w:rPr>
  </w:style>
  <w:style w:type="character" w:customStyle="1" w:styleId="NichtaufgelsteErwhnung1">
    <w:name w:val="Nicht aufgelöste Erwähnung1"/>
    <w:basedOn w:val="Absatz-Standardschriftart"/>
    <w:uiPriority w:val="99"/>
    <w:semiHidden/>
    <w:unhideWhenUsed/>
    <w:rsid w:val="004C3D75"/>
    <w:rPr>
      <w:color w:val="605E5C"/>
      <w:shd w:val="clear" w:color="auto" w:fill="E1DFDD"/>
    </w:rPr>
  </w:style>
  <w:style w:type="paragraph" w:styleId="Kopfzeile">
    <w:name w:val="header"/>
    <w:basedOn w:val="Standard"/>
    <w:link w:val="KopfzeileZchn"/>
    <w:uiPriority w:val="99"/>
    <w:unhideWhenUsed/>
    <w:rsid w:val="00BC4939"/>
    <w:pPr>
      <w:tabs>
        <w:tab w:val="center" w:pos="4536"/>
        <w:tab w:val="right" w:pos="9072"/>
      </w:tabs>
    </w:pPr>
  </w:style>
  <w:style w:type="character" w:customStyle="1" w:styleId="KopfzeileZchn">
    <w:name w:val="Kopfzeile Zchn"/>
    <w:basedOn w:val="Absatz-Standardschriftart"/>
    <w:link w:val="Kopfzeile"/>
    <w:uiPriority w:val="99"/>
    <w:rsid w:val="00BC4939"/>
  </w:style>
  <w:style w:type="paragraph" w:styleId="Fuzeile">
    <w:name w:val="footer"/>
    <w:basedOn w:val="Standard"/>
    <w:link w:val="FuzeileZchn"/>
    <w:uiPriority w:val="99"/>
    <w:unhideWhenUsed/>
    <w:rsid w:val="00BC4939"/>
    <w:pPr>
      <w:tabs>
        <w:tab w:val="center" w:pos="4536"/>
        <w:tab w:val="right" w:pos="9072"/>
      </w:tabs>
    </w:pPr>
  </w:style>
  <w:style w:type="character" w:customStyle="1" w:styleId="FuzeileZchn">
    <w:name w:val="Fußzeile Zchn"/>
    <w:basedOn w:val="Absatz-Standardschriftart"/>
    <w:link w:val="Fuzeile"/>
    <w:uiPriority w:val="99"/>
    <w:rsid w:val="00BC4939"/>
  </w:style>
  <w:style w:type="paragraph" w:styleId="Sprechblasentext">
    <w:name w:val="Balloon Text"/>
    <w:basedOn w:val="Standard"/>
    <w:link w:val="SprechblasentextZchn"/>
    <w:uiPriority w:val="99"/>
    <w:semiHidden/>
    <w:unhideWhenUsed/>
    <w:rsid w:val="009C4E7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C4E71"/>
    <w:rPr>
      <w:rFonts w:ascii="Segoe UI" w:hAnsi="Segoe UI" w:cs="Segoe UI"/>
      <w:sz w:val="18"/>
      <w:szCs w:val="18"/>
    </w:rPr>
  </w:style>
  <w:style w:type="character" w:styleId="BesuchterLink">
    <w:name w:val="FollowedHyperlink"/>
    <w:basedOn w:val="Absatz-Standardschriftart"/>
    <w:uiPriority w:val="99"/>
    <w:semiHidden/>
    <w:unhideWhenUsed/>
    <w:rsid w:val="00093390"/>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AF02DB"/>
    <w:rPr>
      <w:color w:val="605E5C"/>
      <w:shd w:val="clear" w:color="auto" w:fill="E1DFDD"/>
    </w:rPr>
  </w:style>
  <w:style w:type="paragraph" w:styleId="StandardWeb">
    <w:name w:val="Normal (Web)"/>
    <w:basedOn w:val="Standard"/>
    <w:uiPriority w:val="99"/>
    <w:semiHidden/>
    <w:unhideWhenUsed/>
    <w:rsid w:val="00424BB3"/>
    <w:pPr>
      <w:spacing w:before="100" w:beforeAutospacing="1" w:after="100" w:afterAutospacing="1"/>
    </w:pPr>
    <w:rPr>
      <w:rFonts w:ascii="Times New Roman" w:eastAsia="Times New Roman" w:hAnsi="Times New Roman" w:cs="Times New Roman"/>
      <w:lang w:eastAsia="de-DE"/>
    </w:rPr>
  </w:style>
  <w:style w:type="paragraph" w:styleId="berarbeitung">
    <w:name w:val="Revision"/>
    <w:hidden/>
    <w:uiPriority w:val="99"/>
    <w:semiHidden/>
    <w:rsid w:val="00BF3B93"/>
  </w:style>
  <w:style w:type="paragraph" w:styleId="Listenabsatz">
    <w:name w:val="List Paragraph"/>
    <w:basedOn w:val="Standard"/>
    <w:uiPriority w:val="34"/>
    <w:qFormat/>
    <w:rsid w:val="008352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830179">
      <w:bodyDiv w:val="1"/>
      <w:marLeft w:val="0"/>
      <w:marRight w:val="0"/>
      <w:marTop w:val="0"/>
      <w:marBottom w:val="0"/>
      <w:divBdr>
        <w:top w:val="none" w:sz="0" w:space="0" w:color="auto"/>
        <w:left w:val="none" w:sz="0" w:space="0" w:color="auto"/>
        <w:bottom w:val="none" w:sz="0" w:space="0" w:color="auto"/>
        <w:right w:val="none" w:sz="0" w:space="0" w:color="auto"/>
      </w:divBdr>
    </w:div>
    <w:div w:id="1999721906">
      <w:bodyDiv w:val="1"/>
      <w:marLeft w:val="0"/>
      <w:marRight w:val="0"/>
      <w:marTop w:val="0"/>
      <w:marBottom w:val="0"/>
      <w:divBdr>
        <w:top w:val="none" w:sz="0" w:space="0" w:color="auto"/>
        <w:left w:val="none" w:sz="0" w:space="0" w:color="auto"/>
        <w:bottom w:val="none" w:sz="0" w:space="0" w:color="auto"/>
        <w:right w:val="none" w:sz="0" w:space="0" w:color="auto"/>
      </w:divBdr>
    </w:div>
    <w:div w:id="2068912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F.Gehlenborg\Desktop\DGMKG\PM%20Gesichtsverletzung%20nach%20einem%20Polytrauma\prof.c.klein@t-online.d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ehlenborg@medizinkommunikation.org"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05D0F-3C92-48A0-9D65-882726FA8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316</Words>
  <Characters>1998</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2022-08-01T09:04:00Z</dcterms:created>
  <dcterms:modified xsi:type="dcterms:W3CDTF">2022-08-01T09:24:00Z</dcterms:modified>
</cp:coreProperties>
</file>